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813" w:rsidRPr="001E685F" w:rsidRDefault="001E685F" w:rsidP="00EA13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685F">
        <w:rPr>
          <w:rFonts w:ascii="Times New Roman" w:hAnsi="Times New Roman" w:cs="Times New Roman"/>
          <w:b/>
          <w:sz w:val="24"/>
          <w:szCs w:val="24"/>
        </w:rPr>
        <w:t>Wybór</w:t>
      </w:r>
      <w:r w:rsidR="00AE0813" w:rsidRPr="001E685F">
        <w:rPr>
          <w:rFonts w:ascii="Times New Roman" w:hAnsi="Times New Roman" w:cs="Times New Roman"/>
          <w:b/>
          <w:sz w:val="24"/>
          <w:szCs w:val="24"/>
        </w:rPr>
        <w:t xml:space="preserve"> miesięcy do porównania się z inną spółką </w:t>
      </w:r>
      <w:r w:rsidRPr="001E685F">
        <w:rPr>
          <w:rFonts w:ascii="Times New Roman" w:hAnsi="Times New Roman" w:cs="Times New Roman"/>
          <w:b/>
          <w:sz w:val="24"/>
          <w:szCs w:val="24"/>
        </w:rPr>
        <w:t xml:space="preserve">(na przykładzie </w:t>
      </w:r>
      <w:r w:rsidR="00AE0813" w:rsidRPr="001E685F">
        <w:rPr>
          <w:rFonts w:ascii="Times New Roman" w:hAnsi="Times New Roman" w:cs="Times New Roman"/>
          <w:b/>
          <w:sz w:val="24"/>
          <w:szCs w:val="24"/>
        </w:rPr>
        <w:t>wskaźnika W1</w:t>
      </w:r>
      <w:r w:rsidRPr="001E685F">
        <w:rPr>
          <w:rFonts w:ascii="Times New Roman" w:hAnsi="Times New Roman" w:cs="Times New Roman"/>
          <w:b/>
          <w:sz w:val="24"/>
          <w:szCs w:val="24"/>
        </w:rPr>
        <w:t>)</w:t>
      </w:r>
    </w:p>
    <w:p w:rsidR="001E685F" w:rsidRPr="001E685F" w:rsidRDefault="001E685F" w:rsidP="00EA134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Uwaga: </w:t>
      </w:r>
      <w:r w:rsidRPr="00A64B77">
        <w:rPr>
          <w:rFonts w:ascii="Times New Roman" w:hAnsi="Times New Roman" w:cs="Times New Roman"/>
          <w:b/>
          <w:sz w:val="24"/>
          <w:szCs w:val="24"/>
        </w:rPr>
        <w:t>przykład ten nie jest idealnym wzorcem</w:t>
      </w:r>
      <w:r>
        <w:rPr>
          <w:rFonts w:ascii="Times New Roman" w:hAnsi="Times New Roman" w:cs="Times New Roman"/>
          <w:sz w:val="24"/>
          <w:szCs w:val="24"/>
        </w:rPr>
        <w:t>. Jest on jedynie ilustracją tego, które miesiące (zgodnie z wymogami podanymi w opisie Sprawozdania) należy wybrać do porównania się z inną spółką pod względem określonego wskaźnika.</w:t>
      </w:r>
    </w:p>
    <w:p w:rsidR="001E685F" w:rsidRDefault="001E685F" w:rsidP="00EA1341">
      <w:pPr>
        <w:spacing w:after="120"/>
      </w:pPr>
      <w:r>
        <w:t xml:space="preserve">W podanym przykładzie </w:t>
      </w:r>
      <w:r w:rsidR="007346AA">
        <w:t xml:space="preserve">do porównania </w:t>
      </w:r>
      <w:bookmarkStart w:id="0" w:name="_GoBack"/>
      <w:bookmarkEnd w:id="0"/>
      <w:r w:rsidR="00EA1341">
        <w:t xml:space="preserve">pod względem wskaźnika W1 </w:t>
      </w:r>
      <w:r>
        <w:t>wybrano następujące miesiące: miesiąc 1, 4 oraz 8.</w:t>
      </w:r>
    </w:p>
    <w:p w:rsidR="00AE0813" w:rsidRDefault="00AE0813" w:rsidP="0055615F">
      <w:pPr>
        <w:spacing w:after="120"/>
      </w:pPr>
      <w:r>
        <w:t>Kryteria wyboru</w:t>
      </w:r>
      <w:r w:rsidR="001E685F">
        <w:t xml:space="preserve"> miesięcy były następujące</w:t>
      </w:r>
      <w:r>
        <w:t>:</w:t>
      </w:r>
    </w:p>
    <w:p w:rsidR="00AE0813" w:rsidRDefault="00AE0813" w:rsidP="00EA1341">
      <w:pPr>
        <w:spacing w:after="60"/>
      </w:pPr>
      <w:r>
        <w:t xml:space="preserve">1. </w:t>
      </w:r>
      <w:r w:rsidR="001E685F">
        <w:t>Miesiąc nr 1 – ponieważ jest to miesiąc obowiązkowy.</w:t>
      </w:r>
    </w:p>
    <w:p w:rsidR="00AE0813" w:rsidRDefault="00AE0813" w:rsidP="0055615F">
      <w:pPr>
        <w:spacing w:after="60"/>
        <w:ind w:left="284" w:hanging="284"/>
      </w:pPr>
      <w:r>
        <w:t>2. Miesiąc nr 4 – ponieważ z miesiąca nr 3 na miesiąc nr 4 nastąpiła z</w:t>
      </w:r>
      <w:r w:rsidR="001E685F">
        <w:t>a</w:t>
      </w:r>
      <w:r>
        <w:t xml:space="preserve">miana miejsc porównywanych spółek: w miesiącu nr 3 </w:t>
      </w:r>
      <w:r w:rsidR="001E685F">
        <w:t>wyższą wartość wskaźnika miała spółka nr 5, natomiast w miesiącu nr 4 – spółka nr 1.</w:t>
      </w:r>
    </w:p>
    <w:p w:rsidR="001E685F" w:rsidRDefault="001E685F">
      <w:r>
        <w:t>3. Miesiąc nr 8 – ponowna zamiana miejsc spółek pod względem wartości wskaźnika W1</w:t>
      </w:r>
      <w:r w:rsidR="00EA1341">
        <w:t>.</w:t>
      </w:r>
    </w:p>
    <w:p w:rsidR="00EA1341" w:rsidRDefault="00EA1341" w:rsidP="00EA1341">
      <w:pPr>
        <w:spacing w:after="0"/>
      </w:pPr>
    </w:p>
    <w:p w:rsidR="002430FF" w:rsidRDefault="00485E90" w:rsidP="00EA1341">
      <w:pPr>
        <w:jc w:val="center"/>
      </w:pPr>
      <w:r>
        <w:rPr>
          <w:noProof/>
          <w:lang w:eastAsia="pl-PL"/>
        </w:rPr>
        <w:drawing>
          <wp:inline distT="0" distB="0" distL="0" distR="0" wp14:anchorId="18BF6421" wp14:editId="0170F98B">
            <wp:extent cx="3990975" cy="1085850"/>
            <wp:effectExtent l="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0813" w:rsidRDefault="002430FF" w:rsidP="002430FF">
      <w:pPr>
        <w:tabs>
          <w:tab w:val="left" w:pos="5055"/>
        </w:tabs>
      </w:pPr>
      <w:r w:rsidRPr="002430FF">
        <w:rPr>
          <w:noProof/>
          <w:lang w:eastAsia="pl-PL"/>
        </w:rPr>
        <w:drawing>
          <wp:inline distT="0" distB="0" distL="0" distR="0">
            <wp:extent cx="5759450" cy="2314575"/>
            <wp:effectExtent l="19050" t="19050" r="12700" b="285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7" cy="23150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ab/>
      </w:r>
    </w:p>
    <w:p w:rsidR="00485E90" w:rsidRPr="002430FF" w:rsidRDefault="00AE0813" w:rsidP="002430FF">
      <w:pPr>
        <w:tabs>
          <w:tab w:val="left" w:pos="5055"/>
        </w:tabs>
      </w:pPr>
      <w:r>
        <w:rPr>
          <w:noProof/>
          <w:lang w:eastAsia="pl-PL"/>
        </w:rPr>
        <w:drawing>
          <wp:inline distT="0" distB="0" distL="0" distR="0" wp14:anchorId="68BEC001">
            <wp:extent cx="6267450" cy="3295650"/>
            <wp:effectExtent l="19050" t="19050" r="19050" b="1905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3295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485E90" w:rsidRPr="002430FF" w:rsidSect="001E68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07"/>
    <w:rsid w:val="001E685F"/>
    <w:rsid w:val="00232484"/>
    <w:rsid w:val="002430FF"/>
    <w:rsid w:val="00406FAF"/>
    <w:rsid w:val="00485E90"/>
    <w:rsid w:val="0055615F"/>
    <w:rsid w:val="007346AA"/>
    <w:rsid w:val="00A64B77"/>
    <w:rsid w:val="00AE0813"/>
    <w:rsid w:val="00E03B07"/>
    <w:rsid w:val="00EA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7BF1F-FB54-41A1-942E-90DDF7BD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4</cp:revision>
  <dcterms:created xsi:type="dcterms:W3CDTF">2020-05-20T06:31:00Z</dcterms:created>
  <dcterms:modified xsi:type="dcterms:W3CDTF">2020-05-20T08:27:00Z</dcterms:modified>
</cp:coreProperties>
</file>